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2E" w:rsidRPr="00D2426A" w:rsidRDefault="00A3482E" w:rsidP="00A3482E">
      <w:pPr>
        <w:spacing w:after="0" w:line="240" w:lineRule="auto"/>
        <w:jc w:val="both"/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</w:pPr>
      <w:r w:rsidRPr="00D2426A">
        <w:rPr>
          <w:rFonts w:ascii="Book Antiqua" w:eastAsia="BatangChe" w:hAnsi="Book Antiqua"/>
          <w:i/>
          <w:color w:val="4F6228" w:themeColor="accent3" w:themeShade="80"/>
          <w:sz w:val="28"/>
          <w:szCs w:val="28"/>
        </w:rPr>
        <w:drawing>
          <wp:inline distT="0" distB="0" distL="0" distR="0">
            <wp:extent cx="2571750" cy="2552700"/>
            <wp:effectExtent l="19050" t="0" r="0" b="0"/>
            <wp:docPr id="2" name="Εικόνα 7" descr="21 ΣΕΠΤΕΜΒΡΙΟΥ – ΔΙΕΘΝΗΣ ΗΜΕΡΑ ΕΙΡΗΝΗΣ | 2ο Δημοτικό Σχολείο Σχηματαρ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 ΣΕΠΤΕΜΒΡΙΟΥ – ΔΙΕΘΝΗΣ ΗΜΕΡΑ ΕΙΡΗΝΗΣ | 2ο Δημοτικό Σχολείο Σχηματαρίο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86" cy="255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26A">
        <w:rPr>
          <w:rFonts w:ascii="Book Antiqua" w:eastAsia="BatangChe" w:hAnsi="Book Antiqua"/>
          <w:i/>
          <w:color w:val="4F6228" w:themeColor="accent3" w:themeShade="80"/>
          <w:sz w:val="28"/>
          <w:szCs w:val="28"/>
        </w:rPr>
        <w:t xml:space="preserve"> </w:t>
      </w:r>
      <w:r w:rsidR="00E15C88"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  <w:t>Το  1</w:t>
      </w:r>
      <w:r w:rsidR="00E15C88"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  <w:vertAlign w:val="superscript"/>
        </w:rPr>
        <w:t>ο</w:t>
      </w:r>
      <w:r w:rsidR="00E15C88"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  <w:t xml:space="preserve"> Νηπιαγωγείο Ανδραβίδας</w:t>
      </w:r>
      <w:r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  <w:t>,</w:t>
      </w:r>
    </w:p>
    <w:p w:rsidR="00A3482E" w:rsidRPr="00D2426A" w:rsidRDefault="00A3482E" w:rsidP="00A3482E">
      <w:pPr>
        <w:spacing w:after="0" w:line="240" w:lineRule="auto"/>
        <w:jc w:val="both"/>
        <w:rPr>
          <w:rStyle w:val="a3"/>
          <w:rFonts w:ascii="Book Antiqua" w:eastAsia="BatangChe" w:hAnsi="Book Antiqua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  <w:t xml:space="preserve"> τ</w:t>
      </w:r>
      <w:r w:rsidR="00E15C88"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  <w:t xml:space="preserve">ιμά </w:t>
      </w:r>
      <w:r w:rsidR="00E15C88" w:rsidRPr="00D2426A">
        <w:rPr>
          <w:rStyle w:val="a3"/>
          <w:rFonts w:ascii="Book Antiqua" w:eastAsia="BatangChe" w:hAnsi="Book Antiqua"/>
          <w:b/>
          <w:i w:val="0"/>
          <w:color w:val="4F6228" w:themeColor="accent3" w:themeShade="80"/>
          <w:sz w:val="28"/>
          <w:szCs w:val="28"/>
          <w:shd w:val="clear" w:color="auto" w:fill="FFFFFF"/>
        </w:rPr>
        <w:t>τη σημερινή ημέρα</w:t>
      </w:r>
      <w:r w:rsidRPr="00D2426A">
        <w:rPr>
          <w:rStyle w:val="a3"/>
          <w:rFonts w:ascii="Book Antiqua" w:eastAsia="BatangChe" w:hAnsi="Book Antiqua"/>
          <w:b/>
          <w:i w:val="0"/>
          <w:color w:val="4F6228" w:themeColor="accent3" w:themeShade="80"/>
          <w:sz w:val="28"/>
          <w:szCs w:val="28"/>
          <w:shd w:val="clear" w:color="auto" w:fill="FFFFFF"/>
        </w:rPr>
        <w:t>,</w:t>
      </w:r>
      <w:r w:rsidR="00E15C88" w:rsidRPr="00D2426A">
        <w:rPr>
          <w:rStyle w:val="a3"/>
          <w:rFonts w:ascii="Book Antiqua" w:eastAsia="BatangChe" w:hAnsi="Book Antiqua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E15C88"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  <w:t>την επέτειο του Πολυτεχνείου</w:t>
      </w:r>
      <w:r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  <w:t>,</w:t>
      </w:r>
      <w:r w:rsidR="00E15C88" w:rsidRPr="00D2426A">
        <w:rPr>
          <w:rFonts w:ascii="Book Antiqua" w:eastAsia="BatangChe" w:hAnsi="Book Antiqua"/>
          <w:b/>
          <w:i/>
          <w:color w:val="4F6228" w:themeColor="accent3" w:themeShade="80"/>
          <w:sz w:val="28"/>
          <w:szCs w:val="28"/>
        </w:rPr>
        <w:t xml:space="preserve"> </w:t>
      </w:r>
      <w:r w:rsidR="00E15C88" w:rsidRPr="00D2426A">
        <w:rPr>
          <w:rStyle w:val="a3"/>
          <w:rFonts w:ascii="Book Antiqua" w:eastAsia="BatangChe" w:hAnsi="Book Antiqua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ως ημέρα μνήμης και τιμής του αγώνα για τρία θεμελιώδη αγαθά που προαπαιτούνται για κάθε ανάπτυξη και πρόοδο. </w:t>
      </w:r>
    </w:p>
    <w:p w:rsidR="00A3482E" w:rsidRPr="00D2426A" w:rsidRDefault="00A3482E" w:rsidP="00A3482E">
      <w:pPr>
        <w:spacing w:after="0" w:line="240" w:lineRule="auto"/>
        <w:jc w:val="both"/>
        <w:rPr>
          <w:rStyle w:val="a3"/>
          <w:rFonts w:ascii="Book Antiqua" w:eastAsia="BatangChe" w:hAnsi="Book Antiqua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000000" w:rsidRPr="00D2426A" w:rsidRDefault="00E15C88" w:rsidP="00A3482E">
      <w:pPr>
        <w:spacing w:after="0"/>
        <w:jc w:val="center"/>
        <w:rPr>
          <w:rStyle w:val="a3"/>
          <w:rFonts w:ascii="Book Antiqua" w:eastAsia="BatangChe" w:hAnsi="Book Antiqua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D2426A">
        <w:rPr>
          <w:rStyle w:val="a3"/>
          <w:rFonts w:ascii="Book Antiqua" w:eastAsia="BatangChe" w:hAnsi="Book Antiqua"/>
          <w:b/>
          <w:i w:val="0"/>
          <w:color w:val="4F6228" w:themeColor="accent3" w:themeShade="80"/>
          <w:sz w:val="28"/>
          <w:szCs w:val="28"/>
          <w:shd w:val="clear" w:color="auto" w:fill="FFFFFF"/>
        </w:rPr>
        <w:t>ΨΩΜΙ-ΠΑΙΔΕΙΑ-ΕΛΕΥΘΕΡΙΑ.</w:t>
      </w:r>
    </w:p>
    <w:p w:rsidR="00A3482E" w:rsidRPr="00D2426A" w:rsidRDefault="00A3482E" w:rsidP="00A3482E">
      <w:pPr>
        <w:spacing w:after="0"/>
        <w:jc w:val="center"/>
        <w:rPr>
          <w:rStyle w:val="a3"/>
          <w:rFonts w:ascii="Book Antiqua" w:eastAsia="BatangChe" w:hAnsi="Book Antiqua"/>
          <w:b/>
          <w:i w:val="0"/>
          <w:color w:val="76923C" w:themeColor="accent3" w:themeShade="BF"/>
          <w:sz w:val="28"/>
          <w:szCs w:val="28"/>
          <w:shd w:val="clear" w:color="auto" w:fill="FFFFFF"/>
        </w:rPr>
      </w:pPr>
    </w:p>
    <w:p w:rsidR="00E15C88" w:rsidRDefault="00E15C88">
      <w:pP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</w:pPr>
      <w:hyperlink r:id="rId5" w:history="1">
        <w:r w:rsidRPr="00997DE0">
          <w:rPr>
            <w:rStyle w:val="-"/>
            <w:rFonts w:ascii="Roboto" w:hAnsi="Roboto"/>
            <w:sz w:val="27"/>
            <w:szCs w:val="27"/>
            <w:shd w:val="clear" w:color="auto" w:fill="FFFFFF"/>
          </w:rPr>
          <w:t>https://video.link/w/WkHzb</w:t>
        </w:r>
      </w:hyperlink>
    </w:p>
    <w:p w:rsidR="00A3482E" w:rsidRDefault="00A3482E">
      <w:pP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A3482E" w:rsidRDefault="00A3482E">
      <w:pP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</w:pPr>
      <w:r w:rsidRPr="00A3482E">
        <w:t xml:space="preserve"> </w:t>
      </w:r>
      <w:r>
        <w:rPr>
          <w:noProof/>
        </w:rPr>
        <w:drawing>
          <wp:inline distT="0" distB="0" distL="0" distR="0">
            <wp:extent cx="2438400" cy="3257550"/>
            <wp:effectExtent l="19050" t="0" r="0" b="0"/>
            <wp:docPr id="4" name="Εικόνα 4" descr="Η σοφή ελιά, Ειρήνη Καμαράτου - Γιαλλούση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Η σοφή ελιά, Ειρήνη Καμαράτου - Γιαλλούση - Skroutz.g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26A" w:rsidRPr="00D2426A">
        <w:rPr>
          <w:noProof/>
        </w:rPr>
        <w:t xml:space="preserve"> </w:t>
      </w:r>
      <w:r w:rsidR="00D2426A" w:rsidRPr="00D2426A">
        <w:drawing>
          <wp:inline distT="0" distB="0" distL="0" distR="0">
            <wp:extent cx="2571750" cy="2590800"/>
            <wp:effectExtent l="19050" t="0" r="0" b="0"/>
            <wp:docPr id="3" name="Εικόνα 1" descr="17 Νοέμβρη – Ανδρονίκη, η νηπιαγωγό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Νοέμβρη – Ανδρονίκη, η νηπιαγωγός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88" w:rsidRDefault="00E15C88">
      <w:pP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</w:pPr>
    </w:p>
    <w:sectPr w:rsidR="00E15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5C88"/>
    <w:rsid w:val="00A3482E"/>
    <w:rsid w:val="00D2426A"/>
    <w:rsid w:val="00E1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C88"/>
    <w:rPr>
      <w:i/>
      <w:iCs/>
    </w:rPr>
  </w:style>
  <w:style w:type="character" w:styleId="-">
    <w:name w:val="Hyperlink"/>
    <w:basedOn w:val="a0"/>
    <w:uiPriority w:val="99"/>
    <w:unhideWhenUsed/>
    <w:rsid w:val="00E15C8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deo.link/w/WkHz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2020-11-16T17:56:00Z</dcterms:created>
  <dcterms:modified xsi:type="dcterms:W3CDTF">2020-11-16T18:23:00Z</dcterms:modified>
</cp:coreProperties>
</file>